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D2" w:rsidRDefault="00DC53D2" w:rsidP="00DC53D2">
      <w:pPr>
        <w:pStyle w:val="ad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D2" w:rsidRDefault="00DC53D2" w:rsidP="00DC53D2">
      <w:pPr>
        <w:pStyle w:val="ad"/>
        <w:jc w:val="center"/>
        <w:rPr>
          <w:b/>
          <w:sz w:val="28"/>
          <w:szCs w:val="28"/>
        </w:rPr>
      </w:pP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DC53D2" w:rsidRPr="00A64C03" w:rsidRDefault="00DC53D2" w:rsidP="00DC53D2">
      <w:pPr>
        <w:pStyle w:val="ad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DC53D2" w:rsidRPr="00A64C03" w:rsidRDefault="00DC53D2" w:rsidP="00DC53D2">
      <w:pPr>
        <w:pStyle w:val="ad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DC53D2" w:rsidRPr="00A64C03" w:rsidRDefault="00DC53D2" w:rsidP="00DC53D2">
      <w:pPr>
        <w:tabs>
          <w:tab w:val="left" w:pos="1172"/>
        </w:tabs>
        <w:rPr>
          <w:b/>
          <w:sz w:val="28"/>
          <w:szCs w:val="28"/>
        </w:rPr>
      </w:pPr>
    </w:p>
    <w:p w:rsidR="00DC53D2" w:rsidRPr="00DC53D2" w:rsidRDefault="00DC53D2" w:rsidP="00DC53D2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64C03">
        <w:rPr>
          <w:sz w:val="28"/>
          <w:szCs w:val="28"/>
        </w:rPr>
        <w:t xml:space="preserve"> </w:t>
      </w:r>
      <w:r w:rsidRPr="00DC53D2">
        <w:rPr>
          <w:rFonts w:ascii="Times New Roman" w:hAnsi="Times New Roman" w:cs="Times New Roman"/>
          <w:sz w:val="28"/>
          <w:szCs w:val="28"/>
        </w:rPr>
        <w:t>от  «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53D2">
        <w:rPr>
          <w:rFonts w:ascii="Times New Roman" w:hAnsi="Times New Roman" w:cs="Times New Roman"/>
          <w:sz w:val="28"/>
          <w:szCs w:val="28"/>
        </w:rPr>
        <w:t xml:space="preserve"> </w:t>
      </w:r>
      <w:r w:rsidRPr="00DC53D2">
        <w:rPr>
          <w:rFonts w:ascii="Times New Roman" w:hAnsi="Times New Roman" w:cs="Times New Roman"/>
          <w:vanish/>
          <w:sz w:val="28"/>
          <w:szCs w:val="28"/>
        </w:rPr>
        <w:t>6</w:t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vanish/>
          <w:sz w:val="28"/>
          <w:szCs w:val="28"/>
        </w:rPr>
        <w:pgNum/>
      </w:r>
      <w:r w:rsidRPr="00DC53D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C53D2">
        <w:rPr>
          <w:rFonts w:ascii="Times New Roman" w:hAnsi="Times New Roman" w:cs="Times New Roman"/>
          <w:sz w:val="28"/>
          <w:szCs w:val="28"/>
        </w:rPr>
        <w:t xml:space="preserve">   2024</w:t>
      </w:r>
      <w:r>
        <w:rPr>
          <w:rFonts w:ascii="Times New Roman" w:hAnsi="Times New Roman" w:cs="Times New Roman"/>
          <w:sz w:val="28"/>
          <w:szCs w:val="28"/>
        </w:rPr>
        <w:t xml:space="preserve"> г.   № 72</w:t>
      </w:r>
      <w:r w:rsidRPr="00DC5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C53D2" w:rsidRPr="00DC53D2" w:rsidRDefault="00DC53D2" w:rsidP="00DC53D2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DC53D2">
        <w:rPr>
          <w:rFonts w:ascii="Times New Roman" w:hAnsi="Times New Roman" w:cs="Times New Roman"/>
          <w:sz w:val="28"/>
          <w:szCs w:val="28"/>
        </w:rPr>
        <w:t xml:space="preserve">        с. Залиман  </w:t>
      </w:r>
    </w:p>
    <w:p w:rsidR="00DF5E00" w:rsidRPr="00167544" w:rsidRDefault="00DF5E00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A62865" w:rsidRDefault="00A55ED6" w:rsidP="00A62865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Богучарского муниципального района от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C5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2BAD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00" w:rsidRPr="00167544" w:rsidRDefault="00DF5E00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C172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</w:t>
      </w:r>
      <w:r w:rsidR="001E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1E0E3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402E8" w:rsidRDefault="00D00C20" w:rsidP="00D0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02E8"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D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E402E8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E40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D6" w:rsidRP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A12E1" w:rsidRPr="00B007A8" w:rsidRDefault="000A12E1" w:rsidP="000A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C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:rsidR="00D00C20" w:rsidRPr="00605157" w:rsidRDefault="00E402E8" w:rsidP="00D00C20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00C20">
        <w:rPr>
          <w:rFonts w:ascii="Times New Roman" w:hAnsi="Times New Roman" w:cs="Times New Roman"/>
          <w:sz w:val="28"/>
          <w:szCs w:val="28"/>
        </w:rPr>
        <w:t>2</w:t>
      </w:r>
      <w:r w:rsidR="006C7A6D">
        <w:rPr>
          <w:sz w:val="28"/>
          <w:szCs w:val="28"/>
        </w:rPr>
        <w:t>.</w:t>
      </w:r>
      <w:r w:rsidR="00D00C20" w:rsidRPr="00D00C20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Настоящее постановление вступает в силу со дня его опубликования в Вестнике органов местного самоуправления </w:t>
      </w:r>
      <w:r w:rsidR="00D00C20">
        <w:rPr>
          <w:rFonts w:ascii="Times New Roman" w:hAnsi="Times New Roman" w:cs="Times New Roman"/>
          <w:color w:val="000000"/>
          <w:sz w:val="28"/>
          <w:szCs w:val="27"/>
        </w:rPr>
        <w:t>Залиманского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D00C20">
        <w:rPr>
          <w:rFonts w:ascii="Times New Roman" w:hAnsi="Times New Roman" w:cs="Times New Roman"/>
          <w:color w:val="000000"/>
          <w:sz w:val="28"/>
          <w:szCs w:val="27"/>
        </w:rPr>
        <w:t xml:space="preserve">Залиманского </w:t>
      </w:r>
      <w:r w:rsidR="00D00C20" w:rsidRPr="00605157">
        <w:rPr>
          <w:rFonts w:ascii="Times New Roman" w:hAnsi="Times New Roman" w:cs="Times New Roman"/>
          <w:color w:val="000000"/>
          <w:sz w:val="28"/>
          <w:szCs w:val="27"/>
        </w:rPr>
        <w:t>сельского поселения Богучарского муниципального района в сети Интернет.</w:t>
      </w:r>
    </w:p>
    <w:p w:rsidR="00AC2BAD" w:rsidRPr="00D00C20" w:rsidRDefault="00D00C20" w:rsidP="00D00C20">
      <w:pPr>
        <w:pStyle w:val="90"/>
        <w:shd w:val="clear" w:color="auto" w:fill="auto"/>
        <w:spacing w:after="0" w:line="276" w:lineRule="auto"/>
        <w:ind w:firstLine="0"/>
        <w:rPr>
          <w:i w:val="0"/>
          <w:sz w:val="28"/>
          <w:szCs w:val="28"/>
          <w:lang w:eastAsia="ru-RU"/>
        </w:rPr>
      </w:pPr>
      <w:r>
        <w:rPr>
          <w:i w:val="0"/>
          <w:sz w:val="28"/>
          <w:szCs w:val="28"/>
          <w:lang w:eastAsia="ru-RU"/>
        </w:rPr>
        <w:t xml:space="preserve">        </w:t>
      </w:r>
      <w:r w:rsidR="00A55ED6" w:rsidRPr="00D00C20">
        <w:rPr>
          <w:i w:val="0"/>
          <w:sz w:val="28"/>
          <w:szCs w:val="28"/>
          <w:lang w:eastAsia="ru-RU"/>
        </w:rPr>
        <w:t>3</w:t>
      </w:r>
      <w:r w:rsidR="00AC2BAD" w:rsidRPr="00D00C20">
        <w:rPr>
          <w:i w:val="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Pr="00D00C20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C53D2" w:rsidRPr="00167544" w:rsidTr="00B64D4B">
        <w:tc>
          <w:tcPr>
            <w:tcW w:w="9571" w:type="dxa"/>
            <w:hideMark/>
          </w:tcPr>
          <w:p w:rsidR="00DC53D2" w:rsidRPr="007E4846" w:rsidRDefault="00DC53D2" w:rsidP="003E5F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>Глава Залиманского сельского поселения</w:t>
            </w:r>
          </w:p>
          <w:p w:rsidR="00DC53D2" w:rsidRPr="007E4846" w:rsidRDefault="00DC53D2" w:rsidP="003E5F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 xml:space="preserve">Богучарского муниципального района </w:t>
            </w:r>
          </w:p>
          <w:p w:rsidR="00DC53D2" w:rsidRPr="007E4846" w:rsidRDefault="00DC53D2" w:rsidP="00DC5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4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С.А.Лунев</w:t>
            </w: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D00C20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Залиманского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</w:p>
    <w:p w:rsidR="000A12E1" w:rsidRDefault="000A12E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27F" w:rsidRPr="00167544" w:rsidRDefault="00C1727F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D0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167544" w:rsidRDefault="00A62865" w:rsidP="00A6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A62865" w:rsidRPr="00C1727F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C1727F" w:rsidRPr="00DF5E00" w:rsidRDefault="00DF5E00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lastRenderedPageBreak/>
        <w:t>Согласование проведения переустройства и (или) перепланировки помещения в многоквартирном доме.</w:t>
      </w:r>
    </w:p>
    <w:p w:rsidR="00DF5E00" w:rsidRPr="00DF5E00" w:rsidRDefault="00DF5E00" w:rsidP="00DF5E0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DF5E00" w:rsidRPr="00DF5E00" w:rsidRDefault="00DF5E00" w:rsidP="00DF5E00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DF5E00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DF5E00" w:rsidRDefault="00DF5E00" w:rsidP="00DF5E00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DF5E00" w:rsidRPr="00A80E6E" w:rsidRDefault="00DF5E00" w:rsidP="00DF5E0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9302FB" w:rsidRDefault="00DF5E00" w:rsidP="00DF5E00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87455C" w:rsidRPr="00A80E6E" w:rsidRDefault="0087455C" w:rsidP="00A62865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A80E6E" w:rsidSect="00A628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50" w:rsidRDefault="007F3450" w:rsidP="006C7A6D">
      <w:pPr>
        <w:spacing w:after="0" w:line="240" w:lineRule="auto"/>
      </w:pPr>
      <w:r>
        <w:separator/>
      </w:r>
    </w:p>
  </w:endnote>
  <w:endnote w:type="continuationSeparator" w:id="1">
    <w:p w:rsidR="007F3450" w:rsidRDefault="007F3450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50" w:rsidRDefault="007F3450" w:rsidP="006C7A6D">
      <w:pPr>
        <w:spacing w:after="0" w:line="240" w:lineRule="auto"/>
      </w:pPr>
      <w:r>
        <w:separator/>
      </w:r>
    </w:p>
  </w:footnote>
  <w:footnote w:type="continuationSeparator" w:id="1">
    <w:p w:rsidR="007F3450" w:rsidRDefault="007F3450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3C1F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A12E1"/>
    <w:rsid w:val="000E3EB7"/>
    <w:rsid w:val="001044F0"/>
    <w:rsid w:val="00167544"/>
    <w:rsid w:val="001E0E3D"/>
    <w:rsid w:val="002068B2"/>
    <w:rsid w:val="00260E08"/>
    <w:rsid w:val="0031437B"/>
    <w:rsid w:val="003C70A5"/>
    <w:rsid w:val="003F5AB4"/>
    <w:rsid w:val="00485CFB"/>
    <w:rsid w:val="004D0E3F"/>
    <w:rsid w:val="00600554"/>
    <w:rsid w:val="00632AC2"/>
    <w:rsid w:val="00636548"/>
    <w:rsid w:val="006405CC"/>
    <w:rsid w:val="00657A5D"/>
    <w:rsid w:val="0066094F"/>
    <w:rsid w:val="006766E9"/>
    <w:rsid w:val="006C7A6D"/>
    <w:rsid w:val="00790F20"/>
    <w:rsid w:val="007F3450"/>
    <w:rsid w:val="00805FA9"/>
    <w:rsid w:val="00814B68"/>
    <w:rsid w:val="0087455C"/>
    <w:rsid w:val="008C252D"/>
    <w:rsid w:val="008C7E17"/>
    <w:rsid w:val="0092387A"/>
    <w:rsid w:val="00A04BDA"/>
    <w:rsid w:val="00A141E3"/>
    <w:rsid w:val="00A55ED6"/>
    <w:rsid w:val="00A62865"/>
    <w:rsid w:val="00AC2BAD"/>
    <w:rsid w:val="00B268D9"/>
    <w:rsid w:val="00B72B6C"/>
    <w:rsid w:val="00B91D6D"/>
    <w:rsid w:val="00BC3080"/>
    <w:rsid w:val="00C1727F"/>
    <w:rsid w:val="00C703F6"/>
    <w:rsid w:val="00CE5830"/>
    <w:rsid w:val="00D00C20"/>
    <w:rsid w:val="00D2145D"/>
    <w:rsid w:val="00D65EF3"/>
    <w:rsid w:val="00DC53D2"/>
    <w:rsid w:val="00DF5E00"/>
    <w:rsid w:val="00E06EE6"/>
    <w:rsid w:val="00E402E8"/>
    <w:rsid w:val="00E82611"/>
    <w:rsid w:val="00EF6503"/>
    <w:rsid w:val="00F0099D"/>
    <w:rsid w:val="00F247C2"/>
    <w:rsid w:val="00FC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A6286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6286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F5E00"/>
    <w:pPr>
      <w:ind w:left="720"/>
      <w:contextualSpacing/>
    </w:pPr>
  </w:style>
  <w:style w:type="paragraph" w:styleId="ad">
    <w:name w:val="Body Text"/>
    <w:basedOn w:val="a"/>
    <w:link w:val="ae"/>
    <w:semiHidden/>
    <w:unhideWhenUsed/>
    <w:rsid w:val="00DC53D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DC5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0C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15</cp:revision>
  <cp:lastPrinted>2024-11-02T08:35:00Z</cp:lastPrinted>
  <dcterms:created xsi:type="dcterms:W3CDTF">2024-03-22T11:11:00Z</dcterms:created>
  <dcterms:modified xsi:type="dcterms:W3CDTF">2024-11-02T08:38:00Z</dcterms:modified>
</cp:coreProperties>
</file>